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4E" w:rsidRDefault="0019129C" w:rsidP="00B5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odluke Vlade Republike Hrvatske, na 174. sjednici </w:t>
      </w:r>
      <w:r w:rsidR="00DF24ED">
        <w:rPr>
          <w:rFonts w:ascii="Times New Roman" w:hAnsi="Times New Roman" w:cs="Times New Roman"/>
          <w:sz w:val="24"/>
          <w:szCs w:val="24"/>
        </w:rPr>
        <w:t xml:space="preserve">održanoj 10. srpnja 2014. godine kada je prihvaćen Akcijski plan za provedbu inicijative Partnerstvo za otvorenu vlast u Republici Hrvatskoj za razdoblje 2014. – 2016. godine kojim su preuzete obveze provedbe mjera i aktivnosti koje se odnose na poboljšanje zakonskog okvira za ostvarivanje prava na pristup informacijama, </w:t>
      </w:r>
      <w:proofErr w:type="spellStart"/>
      <w:r w:rsidR="00DF24ED">
        <w:rPr>
          <w:rFonts w:ascii="Times New Roman" w:hAnsi="Times New Roman" w:cs="Times New Roman"/>
          <w:sz w:val="24"/>
          <w:szCs w:val="24"/>
        </w:rPr>
        <w:t>proaktivnu</w:t>
      </w:r>
      <w:proofErr w:type="spellEnd"/>
      <w:r w:rsidR="00DF24ED">
        <w:rPr>
          <w:rFonts w:ascii="Times New Roman" w:hAnsi="Times New Roman" w:cs="Times New Roman"/>
          <w:sz w:val="24"/>
          <w:szCs w:val="24"/>
        </w:rPr>
        <w:t xml:space="preserve"> objavu informacija o otvaranje podataka, transparentnost rada javne uprave, s naglaskom na fiskalnu </w:t>
      </w:r>
      <w:r w:rsidR="00C856C0">
        <w:rPr>
          <w:rFonts w:ascii="Times New Roman" w:hAnsi="Times New Roman" w:cs="Times New Roman"/>
          <w:sz w:val="24"/>
          <w:szCs w:val="24"/>
        </w:rPr>
        <w:t xml:space="preserve">transparentnost </w:t>
      </w:r>
      <w:r w:rsidR="00E25AE4">
        <w:rPr>
          <w:rFonts w:ascii="Times New Roman" w:hAnsi="Times New Roman" w:cs="Times New Roman"/>
          <w:sz w:val="24"/>
          <w:szCs w:val="24"/>
        </w:rPr>
        <w:t>i sudjelovanje javnosti u oblikovanju i provedbi javnih politika. U skladu sa člankom 14. Zakona o pravu na pristup informacijama (»Narodne novine«, broj 25/13, 85/15) i Pravilnika o ustroju, sadržaju i načinu vođenja službenog upisnika o ostvarivanju prava na pristup informacijama (»Narodne novine«, broj 83/14), direktorica Društva RUKOM d.o.o. za komunalne djelatnosti, donosi:</w:t>
      </w:r>
    </w:p>
    <w:p w:rsidR="00E25AE4" w:rsidRDefault="00E25AE4" w:rsidP="00B55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976" w:rsidRDefault="00E25AE4" w:rsidP="00B55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 O USTROJU SLUŽBENOG UPISNIKA O OSTVARIVANJU PRAVA NA PRISTUP INFORMACIJAMA I PONOVNU UPORABU INFORMACIJA</w:t>
      </w:r>
    </w:p>
    <w:p w:rsidR="00E25AE4" w:rsidRDefault="00E25AE4" w:rsidP="00B55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KOMUNALNO DRUŠTVO RUKOM d.o.o. ZA KOMUNALNE DJELATNOSTI</w:t>
      </w:r>
    </w:p>
    <w:p w:rsidR="0009194E" w:rsidRPr="00914DD6" w:rsidRDefault="0009194E" w:rsidP="00B55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1B7" w:rsidRPr="00914DD6" w:rsidRDefault="004D21B7" w:rsidP="00B55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D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D21B7" w:rsidRDefault="004D21B7" w:rsidP="00B5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396513">
        <w:rPr>
          <w:rFonts w:ascii="Times New Roman" w:hAnsi="Times New Roman" w:cs="Times New Roman"/>
          <w:sz w:val="24"/>
          <w:szCs w:val="24"/>
        </w:rPr>
        <w:t>ustrojava se posebni službeni Upisnik o zahtjevima, postupcima i odlukama o ostvarivanju prava na pristup informacijama i ponovnu uporabu informacija (dalje u tekstu: Upisnik) kojeg je Društvo RUKOM d.o.o. za komunalne djelatnosti u obvezi voditi u skladu s odredbama Zakona o pravu na pristup informacijama (»Narodne novine«, broj 25/13, 85/15) i Pravilnikom o ustroju, sadržaju i načinu vođenja službenog upisnika o ostvarivanju prava na pristup informacijama (»Narodne novine«, broj 83/14).</w:t>
      </w:r>
    </w:p>
    <w:p w:rsidR="004D21B7" w:rsidRPr="00914DD6" w:rsidRDefault="004D21B7" w:rsidP="00B55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D6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96513" w:rsidRDefault="00396513" w:rsidP="00B5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Upisnik će voditi imenovani službenik za informiranje koji je dužan poduzeti sve radnje i mjere radi urednog vođenja Upisnika te postupati u skladu s ovlastima propisanim Zakonom.</w:t>
      </w:r>
    </w:p>
    <w:p w:rsidR="004D21B7" w:rsidRDefault="004D21B7" w:rsidP="00B55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D6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96513" w:rsidRPr="00396513" w:rsidRDefault="00396513" w:rsidP="00B55C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513">
        <w:rPr>
          <w:rFonts w:ascii="Times New Roman" w:hAnsi="Times New Roman" w:cs="Times New Roman"/>
          <w:sz w:val="24"/>
          <w:szCs w:val="24"/>
        </w:rPr>
        <w:t>Ova Odluka stupa na snagu danom donošenja, objavit će se na oglasnoj ploči i službenoj web stranici Društva RUKOM d.o.o. za komunalne djelatnosti, a dostupna je javnosti u skladu s odredbama Zakona o pravu na pristup informacijama.</w:t>
      </w:r>
    </w:p>
    <w:p w:rsidR="0021532D" w:rsidRDefault="0021532D" w:rsidP="00B5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426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080-08/18-01/02</w:t>
      </w:r>
    </w:p>
    <w:p w:rsidR="0009194E" w:rsidRPr="00234C44" w:rsidRDefault="0021532D" w:rsidP="00B5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01/01-18-1</w:t>
      </w:r>
      <w:r w:rsidR="00857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6CB" w:rsidRPr="00234C44" w:rsidRDefault="009426CB" w:rsidP="00B5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C4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34C44">
        <w:rPr>
          <w:rFonts w:ascii="Times New Roman" w:hAnsi="Times New Roman" w:cs="Times New Roman"/>
          <w:sz w:val="24"/>
          <w:szCs w:val="24"/>
        </w:rPr>
        <w:t>Rugvici</w:t>
      </w:r>
      <w:proofErr w:type="spellEnd"/>
      <w:r w:rsidRPr="00234C44">
        <w:rPr>
          <w:rFonts w:ascii="Times New Roman" w:hAnsi="Times New Roman" w:cs="Times New Roman"/>
          <w:sz w:val="24"/>
          <w:szCs w:val="24"/>
        </w:rPr>
        <w:t xml:space="preserve">, </w:t>
      </w:r>
      <w:r w:rsidR="00234C44" w:rsidRPr="0048768B">
        <w:rPr>
          <w:rFonts w:ascii="Times New Roman" w:hAnsi="Times New Roman" w:cs="Times New Roman"/>
          <w:sz w:val="24"/>
          <w:szCs w:val="24"/>
        </w:rPr>
        <w:t>02.01.2018</w:t>
      </w:r>
      <w:r w:rsidRPr="0048768B">
        <w:rPr>
          <w:rFonts w:ascii="Times New Roman" w:hAnsi="Times New Roman" w:cs="Times New Roman"/>
          <w:sz w:val="24"/>
          <w:szCs w:val="24"/>
        </w:rPr>
        <w:t>. godine</w:t>
      </w:r>
    </w:p>
    <w:p w:rsidR="009426CB" w:rsidRDefault="009426CB" w:rsidP="00B55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6CB" w:rsidRDefault="009426CB" w:rsidP="00B55C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6CB" w:rsidRDefault="009426CB" w:rsidP="00B55C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RUKOM d.o.o. za komunalne djelatnosti</w:t>
      </w:r>
    </w:p>
    <w:p w:rsidR="0011124E" w:rsidRDefault="0011124E" w:rsidP="00B55CD1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Direktorica</w:t>
      </w:r>
    </w:p>
    <w:p w:rsidR="001862E7" w:rsidRPr="00857402" w:rsidRDefault="0011124E" w:rsidP="0021532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Keti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862E7" w:rsidRPr="00857402" w:rsidSect="00A3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B1186"/>
    <w:multiLevelType w:val="hybridMultilevel"/>
    <w:tmpl w:val="EE62DC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B7"/>
    <w:rsid w:val="000527B2"/>
    <w:rsid w:val="0009194E"/>
    <w:rsid w:val="000A43BB"/>
    <w:rsid w:val="0011124E"/>
    <w:rsid w:val="001862E7"/>
    <w:rsid w:val="0019129C"/>
    <w:rsid w:val="0021532D"/>
    <w:rsid w:val="00234C44"/>
    <w:rsid w:val="0030381A"/>
    <w:rsid w:val="003053D1"/>
    <w:rsid w:val="00396513"/>
    <w:rsid w:val="003F6A95"/>
    <w:rsid w:val="0048768B"/>
    <w:rsid w:val="004D21B7"/>
    <w:rsid w:val="006E720C"/>
    <w:rsid w:val="00857402"/>
    <w:rsid w:val="00914DD6"/>
    <w:rsid w:val="009426CB"/>
    <w:rsid w:val="00A36045"/>
    <w:rsid w:val="00B55CD1"/>
    <w:rsid w:val="00C856C0"/>
    <w:rsid w:val="00DA35F2"/>
    <w:rsid w:val="00DF24ED"/>
    <w:rsid w:val="00DF589C"/>
    <w:rsid w:val="00E25AE4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BC1E7-7545-4632-A605-55B6DD7C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0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21B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D21B7"/>
    <w:pPr>
      <w:ind w:left="720"/>
      <w:contextualSpacing/>
    </w:pPr>
  </w:style>
  <w:style w:type="table" w:styleId="Reetkatablice">
    <w:name w:val="Table Grid"/>
    <w:basedOn w:val="Obinatablica"/>
    <w:uiPriority w:val="59"/>
    <w:rsid w:val="001862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3B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E72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Mato</cp:lastModifiedBy>
  <cp:revision>2</cp:revision>
  <cp:lastPrinted>2018-01-30T14:21:00Z</cp:lastPrinted>
  <dcterms:created xsi:type="dcterms:W3CDTF">2018-01-30T14:21:00Z</dcterms:created>
  <dcterms:modified xsi:type="dcterms:W3CDTF">2018-01-30T14:21:00Z</dcterms:modified>
</cp:coreProperties>
</file>